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8F2" w:rsidRDefault="002B08F2" w:rsidP="002B08F2">
      <w:pPr>
        <w:jc w:val="center"/>
        <w:rPr>
          <w:rFonts w:ascii="Century Gothic" w:hAnsi="Century Gothic" w:cs="Calibri"/>
          <w:b/>
          <w:sz w:val="24"/>
          <w:szCs w:val="24"/>
        </w:rPr>
      </w:pPr>
      <w:r>
        <w:rPr>
          <w:rFonts w:ascii="Century Gothic" w:hAnsi="Century Gothic" w:cs="Calibri"/>
          <w:b/>
          <w:sz w:val="24"/>
          <w:szCs w:val="24"/>
        </w:rPr>
        <w:t>GESTION DOCUMENTAL</w:t>
      </w:r>
    </w:p>
    <w:p w:rsidR="002B08F2" w:rsidRDefault="002B08F2" w:rsidP="002B08F2">
      <w:pPr>
        <w:jc w:val="center"/>
        <w:rPr>
          <w:rFonts w:ascii="Century Gothic" w:hAnsi="Century Gothic" w:cs="Calibri"/>
          <w:b/>
          <w:sz w:val="24"/>
          <w:szCs w:val="24"/>
        </w:rPr>
      </w:pPr>
    </w:p>
    <w:p w:rsidR="002B08F2" w:rsidRPr="00D949AD" w:rsidRDefault="002B08F2" w:rsidP="002B08F2">
      <w:pPr>
        <w:jc w:val="center"/>
        <w:rPr>
          <w:rFonts w:ascii="Century Gothic" w:hAnsi="Century Gothic" w:cs="Calibri"/>
          <w:b/>
          <w:sz w:val="24"/>
          <w:szCs w:val="24"/>
        </w:rPr>
      </w:pPr>
      <w:r>
        <w:rPr>
          <w:rFonts w:ascii="Century Gothic" w:hAnsi="Century Gothic" w:cs="Calibri"/>
          <w:b/>
          <w:sz w:val="24"/>
          <w:szCs w:val="24"/>
        </w:rPr>
        <w:t xml:space="preserve">GOBERNACION </w:t>
      </w:r>
      <w:r w:rsidRPr="00D949AD">
        <w:rPr>
          <w:rFonts w:ascii="Century Gothic" w:hAnsi="Century Gothic" w:cs="Calibri"/>
          <w:b/>
          <w:sz w:val="24"/>
          <w:szCs w:val="24"/>
        </w:rPr>
        <w:t>DE CUNDINAMARCA</w:t>
      </w:r>
    </w:p>
    <w:p w:rsidR="002B08F2" w:rsidRPr="00D949AD" w:rsidRDefault="002B08F2" w:rsidP="002B08F2">
      <w:pPr>
        <w:jc w:val="center"/>
        <w:rPr>
          <w:rFonts w:ascii="Century Gothic" w:hAnsi="Century Gothic" w:cs="Calibri"/>
          <w:b/>
          <w:sz w:val="24"/>
          <w:szCs w:val="24"/>
        </w:rPr>
      </w:pPr>
    </w:p>
    <w:p w:rsidR="002B08F2" w:rsidRDefault="002B08F2" w:rsidP="002B08F2">
      <w:pPr>
        <w:jc w:val="both"/>
        <w:rPr>
          <w:rFonts w:ascii="Century Gothic" w:hAnsi="Century Gothic"/>
          <w:i/>
          <w:sz w:val="24"/>
          <w:szCs w:val="24"/>
          <w:lang w:val="es-MX"/>
        </w:rPr>
      </w:pPr>
      <w:r w:rsidRPr="00D949AD">
        <w:rPr>
          <w:rFonts w:ascii="Century Gothic" w:hAnsi="Century Gothic" w:cs="Arial"/>
          <w:sz w:val="24"/>
          <w:szCs w:val="24"/>
        </w:rPr>
        <w:t xml:space="preserve">Dentro de las competencias que impactan directamente el </w:t>
      </w:r>
      <w:r w:rsidRPr="00D949AD">
        <w:rPr>
          <w:rFonts w:ascii="Century Gothic" w:hAnsi="Century Gothic" w:cs="Arial"/>
          <w:color w:val="444444"/>
          <w:sz w:val="24"/>
          <w:szCs w:val="24"/>
          <w:shd w:val="clear" w:color="auto" w:fill="FFFFFF"/>
        </w:rPr>
        <w:t>plan</w:t>
      </w:r>
      <w:r w:rsidRPr="00D949AD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de desarrollo </w:t>
      </w:r>
      <w:r w:rsidRPr="00F0311D">
        <w:rPr>
          <w:rFonts w:ascii="Century Gothic" w:hAnsi="Century Gothic" w:cs="Arial"/>
          <w:sz w:val="24"/>
          <w:szCs w:val="24"/>
          <w:shd w:val="clear" w:color="auto" w:fill="FFFFFF"/>
        </w:rPr>
        <w:t>“Unidos Podemos Más</w:t>
      </w:r>
      <w:r w:rsidRPr="00D949AD">
        <w:rPr>
          <w:rFonts w:ascii="Century Gothic" w:hAnsi="Century Gothic" w:cs="Arial"/>
          <w:sz w:val="24"/>
          <w:szCs w:val="24"/>
          <w:shd w:val="clear" w:color="auto" w:fill="FFFFFF"/>
        </w:rPr>
        <w:t xml:space="preserve">”, en </w:t>
      </w:r>
      <w:r w:rsidRPr="00D949AD">
        <w:rPr>
          <w:rFonts w:ascii="Century Gothic" w:hAnsi="Century Gothic" w:cs="Arial"/>
          <w:sz w:val="24"/>
          <w:szCs w:val="24"/>
        </w:rPr>
        <w:t xml:space="preserve">cuanto a las </w:t>
      </w:r>
      <w:r w:rsidRPr="00D949AD">
        <w:rPr>
          <w:rFonts w:ascii="Century Gothic" w:hAnsi="Century Gothic" w:cs="Arial"/>
          <w:i/>
          <w:sz w:val="24"/>
          <w:szCs w:val="24"/>
        </w:rPr>
        <w:t>Buenas Prácticas y Buen Gobierno</w:t>
      </w:r>
      <w:r w:rsidRPr="00D949AD">
        <w:rPr>
          <w:rFonts w:ascii="Century Gothic" w:hAnsi="Century Gothic" w:cs="Arial"/>
          <w:sz w:val="24"/>
          <w:szCs w:val="24"/>
        </w:rPr>
        <w:t xml:space="preserve">, </w:t>
      </w:r>
      <w:r w:rsidRPr="00D949AD">
        <w:rPr>
          <w:rFonts w:ascii="Century Gothic" w:hAnsi="Century Gothic" w:cs="Arial"/>
          <w:color w:val="000000"/>
          <w:sz w:val="24"/>
          <w:szCs w:val="24"/>
        </w:rPr>
        <w:t>la Dirección de Gestión Documental de la Secretaría General cuenta con funciones específicas que coadyuvan al desarrollo y ejecución de éste Plan</w:t>
      </w:r>
      <w:r w:rsidRPr="00D949AD">
        <w:rPr>
          <w:rFonts w:ascii="Century Gothic" w:hAnsi="Century Gothic" w:cs="Arial"/>
          <w:sz w:val="24"/>
          <w:szCs w:val="24"/>
          <w:shd w:val="clear" w:color="auto" w:fill="FFFFFF"/>
        </w:rPr>
        <w:t xml:space="preserve">, </w:t>
      </w:r>
      <w:r w:rsidRPr="00D949AD">
        <w:rPr>
          <w:rFonts w:ascii="Century Gothic" w:hAnsi="Century Gothic" w:cs="Arial"/>
          <w:color w:val="000000"/>
          <w:sz w:val="24"/>
          <w:szCs w:val="24"/>
        </w:rPr>
        <w:t>y a las funciones esenciales de la Secretaria General,</w:t>
      </w:r>
      <w:r>
        <w:rPr>
          <w:rFonts w:ascii="Century Gothic" w:hAnsi="Century Gothic" w:cs="Arial"/>
          <w:color w:val="000000"/>
          <w:sz w:val="24"/>
          <w:szCs w:val="24"/>
        </w:rPr>
        <w:t xml:space="preserve"> reguladas por el cumplimiento de la Ley 594 de 2000 </w:t>
      </w:r>
      <w:r w:rsidRPr="00D949AD">
        <w:rPr>
          <w:rFonts w:ascii="Century Gothic" w:hAnsi="Century Gothic" w:cs="Arial"/>
          <w:color w:val="000000"/>
          <w:sz w:val="24"/>
          <w:szCs w:val="24"/>
        </w:rPr>
        <w:t>en los siguientes términos:</w:t>
      </w:r>
      <w:r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- D</w:t>
      </w:r>
      <w:r w:rsidRPr="00D949AD">
        <w:rPr>
          <w:rFonts w:ascii="Century Gothic" w:hAnsi="Century Gothic"/>
          <w:i/>
          <w:sz w:val="24"/>
          <w:szCs w:val="24"/>
          <w:lang w:val="es-MX"/>
        </w:rPr>
        <w:t xml:space="preserve">irige la gestión documental a partir de los instrumentos archivísticos definidos por el Archivo General de la Nación –AGN-, con el fin de garantizar la conservación y acceso a la información pública, </w:t>
      </w:r>
      <w:r>
        <w:rPr>
          <w:rFonts w:ascii="Century Gothic" w:hAnsi="Century Gothic"/>
          <w:i/>
          <w:sz w:val="24"/>
          <w:szCs w:val="24"/>
          <w:lang w:val="es-MX"/>
        </w:rPr>
        <w:t xml:space="preserve">- </w:t>
      </w:r>
      <w:r w:rsidRPr="00D949AD">
        <w:rPr>
          <w:rFonts w:ascii="Century Gothic" w:hAnsi="Century Gothic"/>
          <w:i/>
          <w:sz w:val="24"/>
          <w:szCs w:val="24"/>
          <w:lang w:val="es-MX"/>
        </w:rPr>
        <w:t xml:space="preserve">Coordina la implementación y mantenimiento del Programa de Gestión Documental en las dependencias del sector central, de conformidad con las normas nacionales vigentes, con el fin de garantizar la conservación y el acceso a la información pública institucional, </w:t>
      </w:r>
      <w:r>
        <w:rPr>
          <w:rFonts w:ascii="Century Gothic" w:hAnsi="Century Gothic"/>
          <w:i/>
          <w:sz w:val="24"/>
          <w:szCs w:val="24"/>
          <w:lang w:val="es-MX"/>
        </w:rPr>
        <w:t xml:space="preserve">- </w:t>
      </w:r>
      <w:r w:rsidRPr="00D949AD">
        <w:rPr>
          <w:rFonts w:ascii="Century Gothic" w:hAnsi="Century Gothic"/>
          <w:i/>
          <w:sz w:val="24"/>
          <w:szCs w:val="24"/>
          <w:lang w:val="es-MX"/>
        </w:rPr>
        <w:t xml:space="preserve">Coordina la construcción e implementación de los procedimientos del proceso de Gestión Documental en el sector central, </w:t>
      </w:r>
      <w:r>
        <w:rPr>
          <w:rFonts w:ascii="Century Gothic" w:hAnsi="Century Gothic"/>
          <w:i/>
          <w:sz w:val="24"/>
          <w:szCs w:val="24"/>
          <w:lang w:val="es-MX"/>
        </w:rPr>
        <w:t>-</w:t>
      </w:r>
      <w:r w:rsidRPr="00D949AD">
        <w:rPr>
          <w:rFonts w:ascii="Century Gothic" w:hAnsi="Century Gothic"/>
          <w:i/>
          <w:sz w:val="24"/>
          <w:szCs w:val="24"/>
          <w:lang w:val="es-MX"/>
        </w:rPr>
        <w:t xml:space="preserve"> Administra el Archivo General del Departamento y el Archivo Central de acuerdo con la normatividad vigente, </w:t>
      </w:r>
      <w:r>
        <w:rPr>
          <w:rFonts w:ascii="Century Gothic" w:hAnsi="Century Gothic"/>
          <w:i/>
          <w:sz w:val="24"/>
          <w:szCs w:val="24"/>
          <w:lang w:val="es-MX"/>
        </w:rPr>
        <w:t xml:space="preserve">- </w:t>
      </w:r>
      <w:r w:rsidRPr="00D949AD">
        <w:rPr>
          <w:rFonts w:ascii="Century Gothic" w:hAnsi="Century Gothic"/>
          <w:i/>
          <w:sz w:val="24"/>
          <w:szCs w:val="24"/>
          <w:lang w:val="es-MX"/>
        </w:rPr>
        <w:t>Dirige y c</w:t>
      </w:r>
      <w:r>
        <w:rPr>
          <w:rFonts w:ascii="Century Gothic" w:hAnsi="Century Gothic"/>
          <w:i/>
          <w:sz w:val="24"/>
          <w:szCs w:val="24"/>
          <w:lang w:val="es-MX"/>
        </w:rPr>
        <w:t>oordina</w:t>
      </w:r>
      <w:r w:rsidRPr="00D949AD">
        <w:rPr>
          <w:rFonts w:ascii="Century Gothic" w:hAnsi="Century Gothic"/>
          <w:i/>
          <w:sz w:val="24"/>
          <w:szCs w:val="24"/>
          <w:lang w:val="es-MX"/>
        </w:rPr>
        <w:t xml:space="preserve"> la ejecución de las actividades necesarias para la organización, conservación, consulta, custodia y transferencia documental de los archivos de gestión del sector central de la Gobernación, de conformidad con las Tablas de Retención Documental y los procedimientos establecidos, </w:t>
      </w:r>
      <w:r>
        <w:rPr>
          <w:rFonts w:ascii="Century Gothic" w:hAnsi="Century Gothic"/>
          <w:i/>
          <w:sz w:val="24"/>
          <w:szCs w:val="24"/>
          <w:lang w:val="es-MX"/>
        </w:rPr>
        <w:t>-</w:t>
      </w:r>
      <w:r w:rsidRPr="00D949AD">
        <w:rPr>
          <w:rFonts w:ascii="Century Gothic" w:hAnsi="Century Gothic"/>
          <w:i/>
          <w:sz w:val="24"/>
          <w:szCs w:val="24"/>
          <w:lang w:val="es-MX"/>
        </w:rPr>
        <w:t xml:space="preserve">Formula, implementa y administra el Programa de Gestión Documental de las dependencias del sector central para la planificación, procesamiento, manejo y organización de la documentación producida y recibida por la Gobernación, desde su origen hasta su destino final, con el objeto de facilitar su utilización, conservación y el mejoramiento de la prestación de servicios de información y documentación.  </w:t>
      </w:r>
    </w:p>
    <w:p w:rsidR="002B08F2" w:rsidRPr="00D949AD" w:rsidRDefault="002B08F2" w:rsidP="002B08F2">
      <w:pPr>
        <w:jc w:val="both"/>
        <w:rPr>
          <w:rFonts w:ascii="Century Gothic" w:hAnsi="Century Gothic"/>
          <w:i/>
          <w:sz w:val="24"/>
          <w:szCs w:val="24"/>
          <w:lang w:val="es-MX"/>
        </w:rPr>
      </w:pPr>
    </w:p>
    <w:p w:rsidR="002B08F2" w:rsidRPr="00D949AD" w:rsidRDefault="002B08F2" w:rsidP="002B08F2">
      <w:pPr>
        <w:jc w:val="both"/>
        <w:rPr>
          <w:rFonts w:ascii="Century Gothic" w:hAnsi="Century Gothic"/>
          <w:sz w:val="24"/>
          <w:szCs w:val="24"/>
        </w:rPr>
      </w:pPr>
      <w:r w:rsidRPr="00D949AD">
        <w:rPr>
          <w:rFonts w:ascii="Century Gothic" w:hAnsi="Century Gothic"/>
          <w:sz w:val="24"/>
          <w:szCs w:val="24"/>
        </w:rPr>
        <w:t xml:space="preserve">La organización de los archivos en el Sector Central del Departamento es un proceso de apoyo que requiere la aplicación de la normatividad legal vigente, unificando sus actividades técnicas y administrativas a través de un servicio integral basado en un recurso humano competente y suficiente, </w:t>
      </w:r>
      <w:r w:rsidRPr="00D949AD">
        <w:rPr>
          <w:rFonts w:ascii="Century Gothic" w:hAnsi="Century Gothic"/>
          <w:sz w:val="24"/>
          <w:szCs w:val="24"/>
        </w:rPr>
        <w:lastRenderedPageBreak/>
        <w:t xml:space="preserve">en recursos técnicos, tecnológicos e insumos que </w:t>
      </w:r>
      <w:r w:rsidRPr="00233A27">
        <w:rPr>
          <w:rFonts w:ascii="Century Gothic" w:hAnsi="Century Gothic"/>
          <w:i/>
          <w:sz w:val="24"/>
          <w:szCs w:val="24"/>
          <w:u w:val="single"/>
        </w:rPr>
        <w:t>coadyuven a la Iniciativa de Cero Papel</w:t>
      </w:r>
      <w:r w:rsidRPr="00233A27">
        <w:rPr>
          <w:rFonts w:ascii="Century Gothic" w:hAnsi="Century Gothic"/>
          <w:sz w:val="24"/>
          <w:szCs w:val="24"/>
        </w:rPr>
        <w:t>; y de esta forma dar soporte efecti</w:t>
      </w:r>
      <w:r w:rsidRPr="00D949AD">
        <w:rPr>
          <w:rFonts w:ascii="Century Gothic" w:hAnsi="Century Gothic"/>
          <w:sz w:val="24"/>
          <w:szCs w:val="24"/>
        </w:rPr>
        <w:t xml:space="preserve">vo a los demás procesos de la entidad permitiéndole una óptima gestión de acuerdo con su misión y objetivos estratégicos. </w:t>
      </w:r>
    </w:p>
    <w:p w:rsidR="002B08F2" w:rsidRPr="00D949AD" w:rsidRDefault="002B08F2" w:rsidP="002B08F2">
      <w:pPr>
        <w:jc w:val="both"/>
        <w:rPr>
          <w:rFonts w:ascii="Century Gothic" w:hAnsi="Century Gothic"/>
          <w:sz w:val="24"/>
          <w:szCs w:val="24"/>
        </w:rPr>
      </w:pPr>
    </w:p>
    <w:p w:rsidR="002B08F2" w:rsidRPr="00D949AD" w:rsidRDefault="002B08F2" w:rsidP="002B08F2">
      <w:pPr>
        <w:pStyle w:val="Default"/>
        <w:jc w:val="both"/>
        <w:rPr>
          <w:rFonts w:ascii="Century Gothic" w:eastAsia="Calibri" w:hAnsi="Century Gothic"/>
          <w:color w:val="auto"/>
        </w:rPr>
      </w:pPr>
      <w:r w:rsidRPr="00D949AD">
        <w:rPr>
          <w:rFonts w:ascii="Century Gothic" w:eastAsia="Calibri" w:hAnsi="Century Gothic"/>
          <w:color w:val="auto"/>
        </w:rPr>
        <w:t>De igual forma la Circular Externa N° 004 de 2011 del Archivo General de la Nación dictamina las directrices o lineamientos sobre el manejo de los Archivos de las entidades, dado que los archivos “</w:t>
      </w:r>
      <w:r w:rsidRPr="00D949AD">
        <w:rPr>
          <w:rFonts w:ascii="Century Gothic" w:eastAsia="Calibri" w:hAnsi="Century Gothic"/>
          <w:i/>
          <w:color w:val="auto"/>
        </w:rPr>
        <w:t>en un Estado de Derecho cumplen una función probatoria, garantizadora y perpetuadora</w:t>
      </w:r>
      <w:r w:rsidRPr="00D949AD">
        <w:rPr>
          <w:rFonts w:ascii="Century Gothic" w:eastAsia="Calibri" w:hAnsi="Century Gothic"/>
          <w:color w:val="auto"/>
        </w:rPr>
        <w:t xml:space="preserve">”, motivo </w:t>
      </w:r>
      <w:r>
        <w:rPr>
          <w:rFonts w:ascii="Century Gothic" w:eastAsia="Calibri" w:hAnsi="Century Gothic"/>
          <w:color w:val="auto"/>
        </w:rPr>
        <w:t>por el cual establece</w:t>
      </w:r>
      <w:r w:rsidRPr="00D949AD">
        <w:rPr>
          <w:rFonts w:ascii="Century Gothic" w:eastAsia="Calibri" w:hAnsi="Century Gothic"/>
          <w:color w:val="auto"/>
        </w:rPr>
        <w:t xml:space="preserve"> los aspectos que se deben tener en cuenta para el aseguramiento, </w:t>
      </w:r>
      <w:r w:rsidRPr="00D949AD">
        <w:rPr>
          <w:rFonts w:ascii="Century Gothic" w:eastAsia="Calibri" w:hAnsi="Century Gothic"/>
          <w:i/>
          <w:color w:val="auto"/>
        </w:rPr>
        <w:t>conservación</w:t>
      </w:r>
      <w:r w:rsidRPr="00D949AD">
        <w:rPr>
          <w:rFonts w:ascii="Century Gothic" w:eastAsia="Calibri" w:hAnsi="Century Gothic"/>
          <w:color w:val="auto"/>
        </w:rPr>
        <w:t xml:space="preserve"> y entrega de los archivos durante el proceso de escisión y creación de las nuevas entidades. Metodológicamente éstas responden a la conformación de los archivos desde la perspectiva del ciclo vital de los documentos [artículo 23 de la Ley General de Archivos].</w:t>
      </w:r>
    </w:p>
    <w:p w:rsidR="002B08F2" w:rsidRPr="00D949AD" w:rsidRDefault="002B08F2" w:rsidP="002B08F2">
      <w:pPr>
        <w:pStyle w:val="Default"/>
        <w:jc w:val="both"/>
        <w:rPr>
          <w:rFonts w:ascii="Century Gothic" w:eastAsia="Calibri" w:hAnsi="Century Gothic"/>
          <w:color w:val="auto"/>
        </w:rPr>
      </w:pPr>
    </w:p>
    <w:p w:rsidR="002B08F2" w:rsidRDefault="002B08F2" w:rsidP="002B08F2">
      <w:pPr>
        <w:pStyle w:val="Default"/>
        <w:jc w:val="both"/>
        <w:rPr>
          <w:rFonts w:ascii="Century Gothic" w:hAnsi="Century Gothic"/>
        </w:rPr>
      </w:pPr>
      <w:r w:rsidRPr="00D949AD">
        <w:rPr>
          <w:rFonts w:ascii="Century Gothic" w:hAnsi="Century Gothic" w:cs="Cambria"/>
        </w:rPr>
        <w:t>Por conveniencia técnica y administrativa la Secretaria Gen</w:t>
      </w:r>
      <w:r>
        <w:rPr>
          <w:rFonts w:ascii="Century Gothic" w:hAnsi="Century Gothic" w:cs="Cambria"/>
        </w:rPr>
        <w:t>eral del Departamento continúa</w:t>
      </w:r>
      <w:r w:rsidRPr="00D949AD">
        <w:rPr>
          <w:rFonts w:ascii="Century Gothic" w:hAnsi="Century Gothic" w:cs="Cambria"/>
        </w:rPr>
        <w:t xml:space="preserve"> aplicando la política de mejores prácticas </w:t>
      </w:r>
      <w:r>
        <w:rPr>
          <w:rFonts w:ascii="Century Gothic" w:hAnsi="Century Gothic" w:cs="Cambria"/>
        </w:rPr>
        <w:t xml:space="preserve">modernas de administración en la prestación </w:t>
      </w:r>
      <w:r w:rsidRPr="00D949AD">
        <w:rPr>
          <w:rFonts w:ascii="Century Gothic" w:hAnsi="Century Gothic" w:cs="Cambria"/>
        </w:rPr>
        <w:t>de los servicios de gestión documental, para lo cual tiene en cuenta los costo</w:t>
      </w:r>
      <w:r>
        <w:rPr>
          <w:rFonts w:ascii="Century Gothic" w:hAnsi="Century Gothic" w:cs="Cambria"/>
        </w:rPr>
        <w:t>s entre hacerlos y contratarlos, e</w:t>
      </w:r>
      <w:r w:rsidRPr="00D949AD">
        <w:rPr>
          <w:rFonts w:ascii="Century Gothic" w:hAnsi="Century Gothic"/>
        </w:rPr>
        <w:t>n aras de ejercer acciones permanentes en la organización y conservación de los documentos que permitan acceder de forma rápida y segura a la información de los archivos como fuente de la investigación, me</w:t>
      </w:r>
      <w:r>
        <w:rPr>
          <w:rFonts w:ascii="Century Gothic" w:hAnsi="Century Gothic"/>
        </w:rPr>
        <w:t>moria institucional y colectiva</w:t>
      </w:r>
      <w:r w:rsidRPr="00D949A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para lo cual </w:t>
      </w:r>
      <w:r w:rsidRPr="00D949AD">
        <w:rPr>
          <w:rFonts w:ascii="Century Gothic" w:hAnsi="Century Gothic"/>
        </w:rPr>
        <w:t xml:space="preserve">se requiere </w:t>
      </w:r>
      <w:r>
        <w:rPr>
          <w:rFonts w:ascii="Century Gothic" w:hAnsi="Century Gothic"/>
        </w:rPr>
        <w:t xml:space="preserve">la consecución  de </w:t>
      </w:r>
      <w:r w:rsidRPr="00D949AD">
        <w:rPr>
          <w:rFonts w:ascii="Century Gothic" w:hAnsi="Century Gothic"/>
        </w:rPr>
        <w:t xml:space="preserve">los servicios de organización de archivos, digitalización de expedientes, custodia y consultas de los expedientes.  Lo mencionado contribuye a la </w:t>
      </w:r>
      <w:r w:rsidRPr="00D949AD">
        <w:rPr>
          <w:rFonts w:ascii="Century Gothic" w:hAnsi="Century Gothic" w:cs="ArialMT"/>
        </w:rPr>
        <w:t>Implementación en el 80% de las dependencias del sector central del programa de gestión documental durante el cuatrienio</w:t>
      </w:r>
      <w:r w:rsidRPr="00D949AD">
        <w:rPr>
          <w:rFonts w:ascii="Century Gothic" w:hAnsi="Century Gothic"/>
        </w:rPr>
        <w:t xml:space="preserve">, en concordancia con las especificaciones y requisitos técnicos adoptada por el Archivo General de la Nación mediante </w:t>
      </w:r>
      <w:r w:rsidRPr="00233A27">
        <w:rPr>
          <w:rFonts w:ascii="Century Gothic" w:hAnsi="Century Gothic"/>
        </w:rPr>
        <w:t>Acuerdo No.008 de 2014 y Acuerdo No.049 de 2000. [Parágrafos 1,2 y 3 del ar</w:t>
      </w:r>
      <w:r w:rsidRPr="00D949AD">
        <w:rPr>
          <w:rFonts w:ascii="Century Gothic" w:hAnsi="Century Gothic"/>
        </w:rPr>
        <w:t>tículo 14 de la Ley 594 de 2000 y Decreto 2609 de 2012].</w:t>
      </w:r>
    </w:p>
    <w:p w:rsidR="002B08F2" w:rsidRDefault="002B08F2" w:rsidP="002B08F2">
      <w:pPr>
        <w:pStyle w:val="Default"/>
        <w:jc w:val="both"/>
        <w:rPr>
          <w:rFonts w:ascii="Century Gothic" w:hAnsi="Century Gothic"/>
        </w:rPr>
      </w:pPr>
    </w:p>
    <w:p w:rsidR="002B08F2" w:rsidRPr="00D949AD" w:rsidRDefault="002B08F2" w:rsidP="002B08F2">
      <w:pPr>
        <w:pStyle w:val="Defaul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cumplimiento de las políticas de Gestión Documental del departamento Las Alcaldías, Personerías, Concejos Municipales y Empresas prestadoras de Servicios Públicos tiene en la </w:t>
      </w:r>
      <w:r>
        <w:rPr>
          <w:rFonts w:ascii="Century Gothic" w:hAnsi="Century Gothic"/>
        </w:rPr>
        <w:t>Gobernación</w:t>
      </w:r>
      <w:bookmarkStart w:id="0" w:name="_GoBack"/>
      <w:bookmarkEnd w:id="0"/>
      <w:r>
        <w:rPr>
          <w:rFonts w:ascii="Century Gothic" w:hAnsi="Century Gothic"/>
        </w:rPr>
        <w:t xml:space="preserve"> de </w:t>
      </w:r>
      <w:r>
        <w:rPr>
          <w:rFonts w:ascii="Century Gothic" w:hAnsi="Century Gothic"/>
        </w:rPr>
        <w:lastRenderedPageBreak/>
        <w:t>Cundinamarca – Secretaría General – Dirección de Gestión Documental un apoyo permanente para el desarrollo de sus competencias en materia archivística.</w:t>
      </w:r>
    </w:p>
    <w:p w:rsidR="002B08F2" w:rsidRPr="00D949AD" w:rsidRDefault="002B08F2" w:rsidP="002B08F2">
      <w:pPr>
        <w:jc w:val="both"/>
        <w:rPr>
          <w:rFonts w:ascii="Century Gothic" w:hAnsi="Century Gothic" w:cs="Arial"/>
          <w:color w:val="000000"/>
          <w:sz w:val="24"/>
          <w:szCs w:val="24"/>
          <w:lang w:val="es-MX"/>
        </w:rPr>
      </w:pPr>
    </w:p>
    <w:p w:rsidR="002B08F2" w:rsidRPr="00D949AD" w:rsidRDefault="002B08F2" w:rsidP="002B08F2">
      <w:pPr>
        <w:jc w:val="both"/>
        <w:rPr>
          <w:rFonts w:ascii="Century Gothic" w:hAnsi="Century Gothic" w:cs="Arial"/>
          <w:sz w:val="24"/>
          <w:szCs w:val="24"/>
        </w:rPr>
      </w:pPr>
    </w:p>
    <w:p w:rsidR="002B08F2" w:rsidRPr="00D949AD" w:rsidRDefault="002B08F2" w:rsidP="002B08F2">
      <w:pPr>
        <w:rPr>
          <w:sz w:val="24"/>
          <w:szCs w:val="24"/>
        </w:rPr>
      </w:pPr>
    </w:p>
    <w:p w:rsidR="006A0A2F" w:rsidRPr="002B08F2" w:rsidRDefault="006A0A2F" w:rsidP="006A0A2F">
      <w:pPr>
        <w:pStyle w:val="Default"/>
        <w:rPr>
          <w:lang w:val="es-ES"/>
        </w:rPr>
      </w:pPr>
    </w:p>
    <w:sectPr w:rsidR="006A0A2F" w:rsidRPr="002B08F2" w:rsidSect="007D3044">
      <w:headerReference w:type="even" r:id="rId8"/>
      <w:headerReference w:type="default" r:id="rId9"/>
      <w:footerReference w:type="default" r:id="rId10"/>
      <w:headerReference w:type="first" r:id="rId11"/>
      <w:pgSz w:w="15842" w:h="12242" w:orient="landscape" w:code="1"/>
      <w:pgMar w:top="1701" w:right="2517" w:bottom="1701" w:left="1417" w:header="567" w:footer="170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860" w:rsidRDefault="003D0860" w:rsidP="009A737A">
      <w:r>
        <w:separator/>
      </w:r>
    </w:p>
  </w:endnote>
  <w:endnote w:type="continuationSeparator" w:id="0">
    <w:p w:rsidR="003D0860" w:rsidRDefault="003D0860" w:rsidP="009A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860" w:rsidRDefault="003D0860" w:rsidP="003D0860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7456" behindDoc="1" locked="0" layoutInCell="1" allowOverlap="1" wp14:anchorId="3EB2C04E" wp14:editId="6A885111">
          <wp:simplePos x="0" y="0"/>
          <wp:positionH relativeFrom="column">
            <wp:posOffset>-1108710</wp:posOffset>
          </wp:positionH>
          <wp:positionV relativeFrom="paragraph">
            <wp:posOffset>-51435</wp:posOffset>
          </wp:positionV>
          <wp:extent cx="7543800" cy="1181100"/>
          <wp:effectExtent l="1905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3656965</wp:posOffset>
              </wp:positionH>
              <wp:positionV relativeFrom="paragraph">
                <wp:posOffset>43180</wp:posOffset>
              </wp:positionV>
              <wp:extent cx="3086100" cy="474345"/>
              <wp:effectExtent l="0" t="0" r="0" b="1905"/>
              <wp:wrapThrough wrapText="bothSides">
                <wp:wrapPolygon edited="0">
                  <wp:start x="0" y="0"/>
                  <wp:lineTo x="0" y="20819"/>
                  <wp:lineTo x="21467" y="20819"/>
                  <wp:lineTo x="21467" y="0"/>
                  <wp:lineTo x="0" y="0"/>
                </wp:wrapPolygon>
              </wp:wrapThrough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74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7D3044" w:rsidRPr="007D3044" w:rsidRDefault="007D3044" w:rsidP="007D3044">
                          <w:pPr>
                            <w:rPr>
                              <w:sz w:val="16"/>
                              <w:szCs w:val="16"/>
                              <w:lang w:val="es-CO"/>
                            </w:rPr>
                          </w:pPr>
                          <w:r w:rsidRPr="007D3044">
                            <w:rPr>
                              <w:sz w:val="16"/>
                              <w:szCs w:val="16"/>
                              <w:lang w:val="es-CO"/>
                            </w:rPr>
                            <w:t>Secretaría General-Dirección de Servicios Administrativos</w:t>
                          </w:r>
                        </w:p>
                        <w:p w:rsidR="007D3044" w:rsidRDefault="007D3044" w:rsidP="007D3044">
                          <w:pPr>
                            <w:rPr>
                              <w:lang w:val="es-CO"/>
                            </w:rPr>
                          </w:pPr>
                          <w:r w:rsidRPr="007D3044">
                            <w:rPr>
                              <w:sz w:val="16"/>
                              <w:szCs w:val="16"/>
                              <w:lang w:val="es-CO"/>
                            </w:rPr>
                            <w:t>Calle 26 51-53. Torre Central Piso 8. Código Postal</w:t>
                          </w:r>
                          <w:r>
                            <w:rPr>
                              <w:lang w:val="es-CO"/>
                            </w:rPr>
                            <w:t xml:space="preserve"> 111321</w:t>
                          </w:r>
                        </w:p>
                        <w:p w:rsidR="007D3044" w:rsidRPr="00FA30AC" w:rsidRDefault="007D3044" w:rsidP="007D3044">
                          <w:pPr>
                            <w:rPr>
                              <w:lang w:val="es-CO"/>
                            </w:rPr>
                          </w:pPr>
                          <w:r>
                            <w:rPr>
                              <w:lang w:val="es-CO"/>
                            </w:rPr>
                            <w:t>Bogotá, D.C. Tel/Fax. (1) 749 1810-749 1819-749 1813</w:t>
                          </w:r>
                        </w:p>
                        <w:p w:rsidR="003D0860" w:rsidRPr="001B5BCB" w:rsidRDefault="003D0860" w:rsidP="003D0860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87.95pt;margin-top:3.4pt;width:243pt;height:3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" stroked="f">
              <v:textbox>
                <w:txbxContent>
                  <w:p w:rsidR="007D3044" w:rsidRPr="007D3044" w:rsidRDefault="007D3044" w:rsidP="007D3044">
                    <w:pPr>
                      <w:rPr>
                        <w:sz w:val="16"/>
                        <w:szCs w:val="16"/>
                        <w:lang w:val="es-CO"/>
                      </w:rPr>
                    </w:pPr>
                    <w:r w:rsidRPr="007D3044">
                      <w:rPr>
                        <w:sz w:val="16"/>
                        <w:szCs w:val="16"/>
                        <w:lang w:val="es-CO"/>
                      </w:rPr>
                      <w:t>Secretaría General-Dirección de Servicios Administrativos</w:t>
                    </w:r>
                  </w:p>
                  <w:p w:rsidR="007D3044" w:rsidRDefault="007D3044" w:rsidP="007D3044">
                    <w:pPr>
                      <w:rPr>
                        <w:lang w:val="es-CO"/>
                      </w:rPr>
                    </w:pPr>
                    <w:r w:rsidRPr="007D3044">
                      <w:rPr>
                        <w:sz w:val="16"/>
                        <w:szCs w:val="16"/>
                        <w:lang w:val="es-CO"/>
                      </w:rPr>
                      <w:t>Calle 26 51-53. Torre Central Piso 8. Código Postal</w:t>
                    </w:r>
                    <w:r>
                      <w:rPr>
                        <w:lang w:val="es-CO"/>
                      </w:rPr>
                      <w:t xml:space="preserve"> 111321</w:t>
                    </w:r>
                  </w:p>
                  <w:p w:rsidR="007D3044" w:rsidRPr="00FA30AC" w:rsidRDefault="007D3044" w:rsidP="007D3044">
                    <w:pPr>
                      <w:rPr>
                        <w:lang w:val="es-CO"/>
                      </w:rPr>
                    </w:pPr>
                    <w:r>
                      <w:rPr>
                        <w:lang w:val="es-CO"/>
                      </w:rPr>
                      <w:t>Bogotá, D.C. Tel/Fax. (1) 749 1810-749 1819-749 1813</w:t>
                    </w:r>
                  </w:p>
                  <w:p w:rsidR="003D0860" w:rsidRPr="001B5BCB" w:rsidRDefault="003D0860" w:rsidP="003D0860">
                    <w:pPr>
                      <w:rPr>
                        <w:szCs w:val="18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508635</wp:posOffset>
              </wp:positionH>
              <wp:positionV relativeFrom="paragraph">
                <wp:posOffset>8970645</wp:posOffset>
              </wp:positionV>
              <wp:extent cx="3429000" cy="571500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9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0860" w:rsidRPr="000618CF" w:rsidRDefault="003D0860" w:rsidP="003D0860">
                          <w:pPr>
                            <w:pStyle w:val="Encabezado"/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0618CF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>Calle 26 #51-53 Bogotá D.C.</w:t>
                          </w:r>
                        </w:p>
                        <w:p w:rsidR="003D0860" w:rsidRPr="000618CF" w:rsidRDefault="003D0860" w:rsidP="003D0860">
                          <w:pPr>
                            <w:pStyle w:val="Encabezado"/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0618CF">
                            <w:rPr>
                              <w:rFonts w:ascii="Gotham Narrow Book" w:hAnsi="Gotham Narrow Book"/>
                              <w:sz w:val="18"/>
                              <w:szCs w:val="18"/>
                            </w:rPr>
                            <w:t>Sede Administrativa</w:t>
                          </w:r>
                          <w:r w:rsidRPr="000618CF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- Torre Central Piso 7.</w:t>
                          </w:r>
                        </w:p>
                        <w:p w:rsidR="003D0860" w:rsidRPr="000618CF" w:rsidRDefault="003D0860" w:rsidP="003D0860">
                          <w:pPr>
                            <w:pStyle w:val="Encabezado"/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0618CF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>Código Postal: 111321 – Teléfono:  749 1692</w:t>
                          </w:r>
                        </w:p>
                        <w:p w:rsidR="003D0860" w:rsidRPr="000618CF" w:rsidRDefault="003D0860" w:rsidP="003D0860">
                          <w:pPr>
                            <w:spacing w:line="12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9" o:spid="_x0000_s1027" type="#_x0000_t202" style="position:absolute;margin-left:40.05pt;margin-top:706.35pt;width:270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" filled="f" stroked="f">
              <v:path arrowok="t"/>
              <v:textbox>
                <w:txbxContent>
                  <w:p w:rsidR="003D0860" w:rsidRPr="000618CF" w:rsidRDefault="003D0860" w:rsidP="003D0860">
                    <w:pPr>
                      <w:pStyle w:val="Encabezado"/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</w:pPr>
                    <w:r w:rsidRPr="000618CF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>Calle 26 #51-53 Bogotá D.C.</w:t>
                    </w:r>
                  </w:p>
                  <w:p w:rsidR="003D0860" w:rsidRPr="000618CF" w:rsidRDefault="003D0860" w:rsidP="003D0860">
                    <w:pPr>
                      <w:pStyle w:val="Encabezado"/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</w:pPr>
                    <w:r w:rsidRPr="000618CF">
                      <w:rPr>
                        <w:rFonts w:ascii="Gotham Narrow Book" w:hAnsi="Gotham Narrow Book"/>
                        <w:sz w:val="18"/>
                        <w:szCs w:val="18"/>
                      </w:rPr>
                      <w:t>Sede Administrativa</w:t>
                    </w:r>
                    <w:r w:rsidRPr="000618CF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 xml:space="preserve"> - Torre Central Piso 7.</w:t>
                    </w:r>
                  </w:p>
                  <w:p w:rsidR="003D0860" w:rsidRPr="000618CF" w:rsidRDefault="003D0860" w:rsidP="003D0860">
                    <w:pPr>
                      <w:pStyle w:val="Encabezado"/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</w:pPr>
                    <w:r w:rsidRPr="000618CF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>Código Postal: 111321 – Teléfono:  749 1692</w:t>
                    </w:r>
                  </w:p>
                  <w:p w:rsidR="003D0860" w:rsidRPr="000618CF" w:rsidRDefault="003D0860" w:rsidP="003D0860">
                    <w:pPr>
                      <w:spacing w:line="120" w:lineRule="auto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508635</wp:posOffset>
              </wp:positionH>
              <wp:positionV relativeFrom="paragraph">
                <wp:posOffset>8970645</wp:posOffset>
              </wp:positionV>
              <wp:extent cx="3429000" cy="5715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9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0860" w:rsidRPr="000618CF" w:rsidRDefault="003D0860" w:rsidP="003D0860">
                          <w:pPr>
                            <w:pStyle w:val="Encabezado"/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0618CF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>Calle 26 #51-53 Bogotá D.C.</w:t>
                          </w:r>
                        </w:p>
                        <w:p w:rsidR="003D0860" w:rsidRPr="000618CF" w:rsidRDefault="003D0860" w:rsidP="003D0860">
                          <w:pPr>
                            <w:pStyle w:val="Encabezado"/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0618CF">
                            <w:rPr>
                              <w:rFonts w:ascii="Gotham Narrow Book" w:hAnsi="Gotham Narrow Book"/>
                              <w:sz w:val="18"/>
                              <w:szCs w:val="18"/>
                            </w:rPr>
                            <w:t>Sede Administrativa</w:t>
                          </w:r>
                          <w:r w:rsidRPr="000618CF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- Torre Central Piso 7.</w:t>
                          </w:r>
                        </w:p>
                        <w:p w:rsidR="003D0860" w:rsidRPr="000618CF" w:rsidRDefault="003D0860" w:rsidP="003D0860">
                          <w:pPr>
                            <w:pStyle w:val="Encabezado"/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0618CF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>Código Postal: 111321 – Teléfono:  749 1692</w:t>
                          </w:r>
                        </w:p>
                        <w:p w:rsidR="003D0860" w:rsidRPr="000618CF" w:rsidRDefault="003D0860" w:rsidP="003D0860">
                          <w:pPr>
                            <w:spacing w:line="12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8" o:spid="_x0000_s1028" type="#_x0000_t202" style="position:absolute;margin-left:40.05pt;margin-top:706.35pt;width:270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" filled="f" stroked="f">
              <v:path arrowok="t"/>
              <v:textbox>
                <w:txbxContent>
                  <w:p w:rsidR="003D0860" w:rsidRPr="000618CF" w:rsidRDefault="003D0860" w:rsidP="003D0860">
                    <w:pPr>
                      <w:pStyle w:val="Encabezado"/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</w:pPr>
                    <w:r w:rsidRPr="000618CF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>Calle 26 #51-53 Bogotá D.C.</w:t>
                    </w:r>
                  </w:p>
                  <w:p w:rsidR="003D0860" w:rsidRPr="000618CF" w:rsidRDefault="003D0860" w:rsidP="003D0860">
                    <w:pPr>
                      <w:pStyle w:val="Encabezado"/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</w:pPr>
                    <w:r w:rsidRPr="000618CF">
                      <w:rPr>
                        <w:rFonts w:ascii="Gotham Narrow Book" w:hAnsi="Gotham Narrow Book"/>
                        <w:sz w:val="18"/>
                        <w:szCs w:val="18"/>
                      </w:rPr>
                      <w:t>Sede Administrativa</w:t>
                    </w:r>
                    <w:r w:rsidRPr="000618CF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 xml:space="preserve"> - Torre Central Piso 7.</w:t>
                    </w:r>
                  </w:p>
                  <w:p w:rsidR="003D0860" w:rsidRPr="000618CF" w:rsidRDefault="003D0860" w:rsidP="003D0860">
                    <w:pPr>
                      <w:pStyle w:val="Encabezado"/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</w:pPr>
                    <w:r w:rsidRPr="000618CF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>Código Postal: 111321 – Teléfono:  749 1692</w:t>
                    </w:r>
                  </w:p>
                  <w:p w:rsidR="003D0860" w:rsidRPr="000618CF" w:rsidRDefault="003D0860" w:rsidP="003D0860">
                    <w:pPr>
                      <w:spacing w:line="120" w:lineRule="auto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508635</wp:posOffset>
              </wp:positionH>
              <wp:positionV relativeFrom="paragraph">
                <wp:posOffset>8970645</wp:posOffset>
              </wp:positionV>
              <wp:extent cx="3429000" cy="57150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9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0860" w:rsidRPr="000618CF" w:rsidRDefault="003D0860" w:rsidP="003D0860">
                          <w:pPr>
                            <w:pStyle w:val="Encabezado"/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0618CF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>Calle 26 #51-53 Bogotá D.C.</w:t>
                          </w:r>
                        </w:p>
                        <w:p w:rsidR="003D0860" w:rsidRPr="000618CF" w:rsidRDefault="003D0860" w:rsidP="003D0860">
                          <w:pPr>
                            <w:pStyle w:val="Encabezado"/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0618CF">
                            <w:rPr>
                              <w:rFonts w:ascii="Gotham Narrow Book" w:hAnsi="Gotham Narrow Book"/>
                              <w:sz w:val="18"/>
                              <w:szCs w:val="18"/>
                            </w:rPr>
                            <w:t>Sede Administrativa</w:t>
                          </w:r>
                          <w:r w:rsidRPr="000618CF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- Torre Central Piso 7.</w:t>
                          </w:r>
                        </w:p>
                        <w:p w:rsidR="003D0860" w:rsidRPr="000618CF" w:rsidRDefault="003D0860" w:rsidP="003D0860">
                          <w:pPr>
                            <w:pStyle w:val="Encabezado"/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0618CF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>Código Postal: 111321 – Teléfono:  749 1692</w:t>
                          </w:r>
                        </w:p>
                        <w:p w:rsidR="003D0860" w:rsidRPr="000618CF" w:rsidRDefault="003D0860" w:rsidP="003D0860">
                          <w:pPr>
                            <w:spacing w:line="12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9" type="#_x0000_t202" style="position:absolute;margin-left:40.05pt;margin-top:706.35pt;width:270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" filled="f" stroked="f">
              <v:path arrowok="t"/>
              <v:textbox>
                <w:txbxContent>
                  <w:p w:rsidR="003D0860" w:rsidRPr="000618CF" w:rsidRDefault="003D0860" w:rsidP="003D0860">
                    <w:pPr>
                      <w:pStyle w:val="Encabezado"/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</w:pPr>
                    <w:r w:rsidRPr="000618CF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>Calle 26 #51-53 Bogotá D.C.</w:t>
                    </w:r>
                  </w:p>
                  <w:p w:rsidR="003D0860" w:rsidRPr="000618CF" w:rsidRDefault="003D0860" w:rsidP="003D0860">
                    <w:pPr>
                      <w:pStyle w:val="Encabezado"/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</w:pPr>
                    <w:r w:rsidRPr="000618CF">
                      <w:rPr>
                        <w:rFonts w:ascii="Gotham Narrow Book" w:hAnsi="Gotham Narrow Book"/>
                        <w:sz w:val="18"/>
                        <w:szCs w:val="18"/>
                      </w:rPr>
                      <w:t>Sede Administrativa</w:t>
                    </w:r>
                    <w:r w:rsidRPr="000618CF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 xml:space="preserve"> - Torre Central Piso 7.</w:t>
                    </w:r>
                  </w:p>
                  <w:p w:rsidR="003D0860" w:rsidRPr="000618CF" w:rsidRDefault="003D0860" w:rsidP="003D0860">
                    <w:pPr>
                      <w:pStyle w:val="Encabezado"/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</w:pPr>
                    <w:r w:rsidRPr="000618CF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>Código Postal: 111321 – Teléfono:  749 1692</w:t>
                    </w:r>
                  </w:p>
                  <w:p w:rsidR="003D0860" w:rsidRPr="000618CF" w:rsidRDefault="003D0860" w:rsidP="003D0860">
                    <w:pPr>
                      <w:spacing w:line="120" w:lineRule="auto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508635</wp:posOffset>
              </wp:positionH>
              <wp:positionV relativeFrom="paragraph">
                <wp:posOffset>8970645</wp:posOffset>
              </wp:positionV>
              <wp:extent cx="3429000" cy="5715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9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0860" w:rsidRPr="000618CF" w:rsidRDefault="003D0860" w:rsidP="003D0860">
                          <w:pPr>
                            <w:pStyle w:val="Encabezado"/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0618CF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>Calle 26 #51-53 Bogotá D.C.</w:t>
                          </w:r>
                        </w:p>
                        <w:p w:rsidR="003D0860" w:rsidRPr="000618CF" w:rsidRDefault="003D0860" w:rsidP="003D0860">
                          <w:pPr>
                            <w:pStyle w:val="Encabezado"/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0618CF">
                            <w:rPr>
                              <w:rFonts w:ascii="Gotham Narrow Book" w:hAnsi="Gotham Narrow Book"/>
                              <w:sz w:val="18"/>
                              <w:szCs w:val="18"/>
                            </w:rPr>
                            <w:t>Sede Administrativa</w:t>
                          </w:r>
                          <w:r w:rsidRPr="000618CF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- Torre Central Piso 7.</w:t>
                          </w:r>
                        </w:p>
                        <w:p w:rsidR="003D0860" w:rsidRPr="000618CF" w:rsidRDefault="003D0860" w:rsidP="003D0860">
                          <w:pPr>
                            <w:pStyle w:val="Encabezado"/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0618CF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>Código Postal: 111321 – Teléfono:  749 1692</w:t>
                          </w:r>
                        </w:p>
                        <w:p w:rsidR="003D0860" w:rsidRPr="000618CF" w:rsidRDefault="003D0860" w:rsidP="003D0860">
                          <w:pPr>
                            <w:spacing w:line="12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6" o:spid="_x0000_s1030" type="#_x0000_t202" style="position:absolute;margin-left:40.05pt;margin-top:706.35pt;width:270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" filled="f" stroked="f">
              <v:path arrowok="t"/>
              <v:textbox>
                <w:txbxContent>
                  <w:p w:rsidR="003D0860" w:rsidRPr="000618CF" w:rsidRDefault="003D0860" w:rsidP="003D0860">
                    <w:pPr>
                      <w:pStyle w:val="Encabezado"/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</w:pPr>
                    <w:r w:rsidRPr="000618CF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>Calle 26 #51-53 Bogotá D.C.</w:t>
                    </w:r>
                  </w:p>
                  <w:p w:rsidR="003D0860" w:rsidRPr="000618CF" w:rsidRDefault="003D0860" w:rsidP="003D0860">
                    <w:pPr>
                      <w:pStyle w:val="Encabezado"/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</w:pPr>
                    <w:r w:rsidRPr="000618CF">
                      <w:rPr>
                        <w:rFonts w:ascii="Gotham Narrow Book" w:hAnsi="Gotham Narrow Book"/>
                        <w:sz w:val="18"/>
                        <w:szCs w:val="18"/>
                      </w:rPr>
                      <w:t>Sede Administrativa</w:t>
                    </w:r>
                    <w:r w:rsidRPr="000618CF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 xml:space="preserve"> - Torre Central Piso 7.</w:t>
                    </w:r>
                  </w:p>
                  <w:p w:rsidR="003D0860" w:rsidRPr="000618CF" w:rsidRDefault="003D0860" w:rsidP="003D0860">
                    <w:pPr>
                      <w:pStyle w:val="Encabezado"/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</w:pPr>
                    <w:r w:rsidRPr="000618CF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>Código Postal: 111321 – Teléfono:  749 1692</w:t>
                    </w:r>
                  </w:p>
                  <w:p w:rsidR="003D0860" w:rsidRPr="000618CF" w:rsidRDefault="003D0860" w:rsidP="003D0860">
                    <w:pPr>
                      <w:spacing w:line="120" w:lineRule="auto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860" w:rsidRDefault="003D0860" w:rsidP="009A737A">
      <w:r>
        <w:separator/>
      </w:r>
    </w:p>
  </w:footnote>
  <w:footnote w:type="continuationSeparator" w:id="0">
    <w:p w:rsidR="003D0860" w:rsidRDefault="003D0860" w:rsidP="009A7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860" w:rsidRDefault="00D43CF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18408" o:spid="_x0000_s2055" type="#_x0000_t75" style="position:absolute;margin-left:0;margin-top:0;width:600.1pt;height:681.1pt;z-index:-251651072;mso-position-horizontal:center;mso-position-horizontal-relative:margin;mso-position-vertical:center;mso-position-vertical-relative:margin" o:allowincell="f">
          <v:imagedata r:id="rId1" o:title="dorado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860" w:rsidRDefault="00D43CFE" w:rsidP="007D3044">
    <w:pPr>
      <w:pStyle w:val="Encabezado"/>
      <w:ind w:right="675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18409" o:spid="_x0000_s2056" type="#_x0000_t75" style="position:absolute;left:0;text-align:left;margin-left:-64.75pt;margin-top:-104.2pt;width:615.1pt;height:681.1pt;z-index:-251650048;mso-position-horizontal-relative:margin;mso-position-vertical-relative:margin" o:allowincell="f">
          <v:imagedata r:id="rId1" o:title="dorado1" blacklevel="1966f"/>
          <w10:wrap anchorx="margin" anchory="margin"/>
        </v:shape>
      </w:pict>
    </w:r>
  </w:p>
  <w:p w:rsidR="003D0860" w:rsidRDefault="003D0860" w:rsidP="003D0860">
    <w:pPr>
      <w:pStyle w:val="Encabezado"/>
      <w:jc w:val="center"/>
      <w:rPr>
        <w:rFonts w:ascii="Arial" w:hAnsi="Arial" w:cs="Arial"/>
        <w:sz w:val="16"/>
        <w:szCs w:val="16"/>
      </w:rPr>
    </w:pPr>
  </w:p>
  <w:p w:rsidR="003D0860" w:rsidRDefault="003D0860" w:rsidP="003D0860">
    <w:pPr>
      <w:pStyle w:val="Encabezado"/>
      <w:jc w:val="center"/>
      <w:rPr>
        <w:rFonts w:ascii="Arial" w:hAnsi="Arial" w:cs="Arial"/>
        <w:sz w:val="16"/>
        <w:szCs w:val="16"/>
      </w:rPr>
    </w:pPr>
  </w:p>
  <w:p w:rsidR="003D0860" w:rsidRDefault="003D0860" w:rsidP="003D0860">
    <w:pPr>
      <w:pStyle w:val="Encabezado"/>
      <w:jc w:val="center"/>
      <w:rPr>
        <w:rFonts w:ascii="Arial" w:hAnsi="Arial" w:cs="Arial"/>
        <w:sz w:val="16"/>
        <w:szCs w:val="16"/>
      </w:rPr>
    </w:pPr>
  </w:p>
  <w:p w:rsidR="003D0860" w:rsidRDefault="003D0860" w:rsidP="003D0860">
    <w:pPr>
      <w:pStyle w:val="Encabezado"/>
      <w:jc w:val="center"/>
      <w:rPr>
        <w:rFonts w:ascii="Arial" w:hAnsi="Arial" w:cs="Arial"/>
        <w:sz w:val="16"/>
        <w:szCs w:val="16"/>
      </w:rPr>
    </w:pPr>
  </w:p>
  <w:p w:rsidR="003D0860" w:rsidRDefault="003D0860" w:rsidP="003D0860">
    <w:pPr>
      <w:pStyle w:val="Encabezado"/>
      <w:jc w:val="center"/>
      <w:rPr>
        <w:rFonts w:ascii="Arial" w:hAnsi="Arial" w:cs="Arial"/>
        <w:sz w:val="16"/>
        <w:szCs w:val="16"/>
      </w:rPr>
    </w:pPr>
  </w:p>
  <w:p w:rsidR="003D0860" w:rsidRDefault="003D0860" w:rsidP="003D0860">
    <w:pPr>
      <w:pStyle w:val="Encabezado"/>
      <w:jc w:val="center"/>
      <w:rPr>
        <w:rFonts w:ascii="Arial" w:hAnsi="Arial" w:cs="Arial"/>
        <w:sz w:val="16"/>
        <w:szCs w:val="16"/>
      </w:rPr>
    </w:pPr>
  </w:p>
  <w:p w:rsidR="003D0860" w:rsidRPr="005020A2" w:rsidRDefault="003D0860" w:rsidP="003D0860">
    <w:pPr>
      <w:pStyle w:val="Encabezado"/>
      <w:jc w:val="cent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860" w:rsidRDefault="00D43CF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18407" o:spid="_x0000_s2054" type="#_x0000_t75" style="position:absolute;margin-left:0;margin-top:0;width:600.1pt;height:681.1pt;z-index:-251652096;mso-position-horizontal:center;mso-position-horizontal-relative:margin;mso-position-vertical:center;mso-position-vertical-relative:margin" o:allowincell="f">
          <v:imagedata r:id="rId1" o:title="dorado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92A73"/>
    <w:multiLevelType w:val="hybridMultilevel"/>
    <w:tmpl w:val="69FEC8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56125"/>
    <w:multiLevelType w:val="hybridMultilevel"/>
    <w:tmpl w:val="AC4EDD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618CD"/>
    <w:multiLevelType w:val="hybridMultilevel"/>
    <w:tmpl w:val="DBD636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351F3"/>
    <w:multiLevelType w:val="hybridMultilevel"/>
    <w:tmpl w:val="11985D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9622C"/>
    <w:multiLevelType w:val="hybridMultilevel"/>
    <w:tmpl w:val="E654BE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E52F79"/>
    <w:multiLevelType w:val="hybridMultilevel"/>
    <w:tmpl w:val="F1F271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7507C3"/>
    <w:multiLevelType w:val="hybridMultilevel"/>
    <w:tmpl w:val="08DA11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37A"/>
    <w:rsid w:val="00000C5C"/>
    <w:rsid w:val="000353CE"/>
    <w:rsid w:val="00042413"/>
    <w:rsid w:val="00087EAE"/>
    <w:rsid w:val="000B43A7"/>
    <w:rsid w:val="000C17F0"/>
    <w:rsid w:val="00122C27"/>
    <w:rsid w:val="00124037"/>
    <w:rsid w:val="00166F4C"/>
    <w:rsid w:val="001A1A0B"/>
    <w:rsid w:val="001A7AEB"/>
    <w:rsid w:val="001C4739"/>
    <w:rsid w:val="001D184B"/>
    <w:rsid w:val="001F2DC9"/>
    <w:rsid w:val="00247EE7"/>
    <w:rsid w:val="00271C14"/>
    <w:rsid w:val="002723D3"/>
    <w:rsid w:val="00287E4E"/>
    <w:rsid w:val="002B08F2"/>
    <w:rsid w:val="002D713E"/>
    <w:rsid w:val="002F74E8"/>
    <w:rsid w:val="00301494"/>
    <w:rsid w:val="0032012A"/>
    <w:rsid w:val="0033759D"/>
    <w:rsid w:val="00392E28"/>
    <w:rsid w:val="00397E30"/>
    <w:rsid w:val="003A2960"/>
    <w:rsid w:val="003D0860"/>
    <w:rsid w:val="00463D11"/>
    <w:rsid w:val="0047281B"/>
    <w:rsid w:val="00510B71"/>
    <w:rsid w:val="00542FEE"/>
    <w:rsid w:val="00564197"/>
    <w:rsid w:val="005A0C43"/>
    <w:rsid w:val="005B430B"/>
    <w:rsid w:val="005F20F9"/>
    <w:rsid w:val="005F6C9B"/>
    <w:rsid w:val="0068000E"/>
    <w:rsid w:val="006A0A2F"/>
    <w:rsid w:val="006A1D95"/>
    <w:rsid w:val="006B33B9"/>
    <w:rsid w:val="006E1EEC"/>
    <w:rsid w:val="0071421A"/>
    <w:rsid w:val="0071662C"/>
    <w:rsid w:val="007260B7"/>
    <w:rsid w:val="0075429F"/>
    <w:rsid w:val="0077755E"/>
    <w:rsid w:val="00795CCE"/>
    <w:rsid w:val="007A2E69"/>
    <w:rsid w:val="007A3F0F"/>
    <w:rsid w:val="007B31AF"/>
    <w:rsid w:val="007B6788"/>
    <w:rsid w:val="007D3044"/>
    <w:rsid w:val="00855EFF"/>
    <w:rsid w:val="009753DC"/>
    <w:rsid w:val="009827D1"/>
    <w:rsid w:val="00986CDF"/>
    <w:rsid w:val="009A737A"/>
    <w:rsid w:val="009F48FB"/>
    <w:rsid w:val="00A0145E"/>
    <w:rsid w:val="00A10B6F"/>
    <w:rsid w:val="00A20726"/>
    <w:rsid w:val="00A40E70"/>
    <w:rsid w:val="00A722AC"/>
    <w:rsid w:val="00A85D3C"/>
    <w:rsid w:val="00A9353B"/>
    <w:rsid w:val="00AB6C8D"/>
    <w:rsid w:val="00AD74D2"/>
    <w:rsid w:val="00AE3015"/>
    <w:rsid w:val="00B46558"/>
    <w:rsid w:val="00B6206B"/>
    <w:rsid w:val="00B939CE"/>
    <w:rsid w:val="00C1373A"/>
    <w:rsid w:val="00C33E54"/>
    <w:rsid w:val="00C455C4"/>
    <w:rsid w:val="00C508B0"/>
    <w:rsid w:val="00C82354"/>
    <w:rsid w:val="00CD2431"/>
    <w:rsid w:val="00D55A64"/>
    <w:rsid w:val="00D7078F"/>
    <w:rsid w:val="00D831F3"/>
    <w:rsid w:val="00D9129C"/>
    <w:rsid w:val="00DA7657"/>
    <w:rsid w:val="00DB0DDD"/>
    <w:rsid w:val="00DE3C21"/>
    <w:rsid w:val="00E105D6"/>
    <w:rsid w:val="00E3168C"/>
    <w:rsid w:val="00E61E87"/>
    <w:rsid w:val="00E6373B"/>
    <w:rsid w:val="00E65795"/>
    <w:rsid w:val="00E67D44"/>
    <w:rsid w:val="00EE3B29"/>
    <w:rsid w:val="00EE3D0A"/>
    <w:rsid w:val="00EF014D"/>
    <w:rsid w:val="00F1279E"/>
    <w:rsid w:val="00F2445F"/>
    <w:rsid w:val="00F25598"/>
    <w:rsid w:val="00F53DD6"/>
    <w:rsid w:val="00F95216"/>
    <w:rsid w:val="00FA525B"/>
    <w:rsid w:val="00FA7E49"/>
    <w:rsid w:val="00FC3A00"/>
    <w:rsid w:val="00FD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,"/>
  <w15:chartTrackingRefBased/>
  <w15:docId w15:val="{0A25641E-FE3E-4899-8E10-C6F36CAC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7D3044"/>
    <w:pPr>
      <w:jc w:val="center"/>
      <w:outlineLvl w:val="2"/>
    </w:pPr>
    <w:rPr>
      <w:rFonts w:ascii="Arial" w:hAnsi="Arial" w:cs="Arial"/>
      <w:b/>
      <w:color w:val="FFFFFF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lt Header,h,encabezado,Encabezado1,h8,h9,h10,h18"/>
    <w:basedOn w:val="Normal"/>
    <w:link w:val="EncabezadoCar"/>
    <w:rsid w:val="009A73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Alt Header Car,h Car,encabezado Car,Encabezado1 Car,h8 Car,h9 Car,h10 Car,h18 Car"/>
    <w:basedOn w:val="Fuentedeprrafopredeter"/>
    <w:link w:val="Encabezado"/>
    <w:rsid w:val="009A737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9A73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A737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9A737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737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37A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rsid w:val="00E31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3">
    <w:name w:val="Grid Table 3"/>
    <w:basedOn w:val="Tablanormal"/>
    <w:uiPriority w:val="48"/>
    <w:rsid w:val="00F53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5oscura-nfasis3">
    <w:name w:val="Grid Table 5 Dark Accent 3"/>
    <w:basedOn w:val="Tablanormal"/>
    <w:uiPriority w:val="50"/>
    <w:rsid w:val="00A722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Lista">
    <w:name w:val="List"/>
    <w:basedOn w:val="Normal"/>
    <w:rsid w:val="007A3F0F"/>
    <w:pPr>
      <w:ind w:left="283" w:hanging="283"/>
    </w:pPr>
  </w:style>
  <w:style w:type="paragraph" w:styleId="Textoindependiente">
    <w:name w:val="Body Text"/>
    <w:basedOn w:val="Normal"/>
    <w:link w:val="TextoindependienteCar"/>
    <w:rsid w:val="007A3F0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A3F0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7A3F0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A3F0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A3F0F"/>
    <w:rPr>
      <w:color w:val="0000FF"/>
      <w:u w:val="single"/>
    </w:rPr>
  </w:style>
  <w:style w:type="character" w:styleId="Ttulodellibro">
    <w:name w:val="Book Title"/>
    <w:basedOn w:val="Fuentedeprrafopredeter"/>
    <w:uiPriority w:val="33"/>
    <w:qFormat/>
    <w:rsid w:val="00AB6C8D"/>
    <w:rPr>
      <w:b/>
      <w:bCs/>
      <w:i/>
      <w:iCs/>
      <w:spacing w:val="5"/>
    </w:rPr>
  </w:style>
  <w:style w:type="character" w:customStyle="1" w:styleId="Ttulo3Car">
    <w:name w:val="Título 3 Car"/>
    <w:basedOn w:val="Fuentedeprrafopredeter"/>
    <w:link w:val="Ttulo3"/>
    <w:rsid w:val="007D3044"/>
    <w:rPr>
      <w:rFonts w:ascii="Arial" w:eastAsia="Times New Roman" w:hAnsi="Arial" w:cs="Arial"/>
      <w:b/>
      <w:color w:val="FFFFFF"/>
      <w:sz w:val="20"/>
      <w:szCs w:val="20"/>
      <w:lang w:val="en-US"/>
    </w:rPr>
  </w:style>
  <w:style w:type="paragraph" w:customStyle="1" w:styleId="Ratings">
    <w:name w:val="Ratings"/>
    <w:basedOn w:val="Textoindependiente"/>
    <w:rsid w:val="007D3044"/>
    <w:pPr>
      <w:spacing w:after="0"/>
      <w:jc w:val="center"/>
    </w:pPr>
    <w:rPr>
      <w:rFonts w:ascii="Arial" w:hAnsi="Arial" w:cs="Arial"/>
      <w:sz w:val="19"/>
      <w:szCs w:val="19"/>
      <w:lang w:val="en-US" w:eastAsia="en-US" w:bidi="en-US"/>
    </w:rPr>
  </w:style>
  <w:style w:type="character" w:customStyle="1" w:styleId="FieldTextChar">
    <w:name w:val="Field Text Char"/>
    <w:link w:val="FieldText"/>
    <w:locked/>
    <w:rsid w:val="007D3044"/>
    <w:rPr>
      <w:rFonts w:ascii="Arial" w:hAnsi="Arial" w:cs="Arial"/>
      <w:b/>
      <w:sz w:val="19"/>
      <w:szCs w:val="19"/>
      <w:lang w:val="en-US" w:bidi="en-US"/>
    </w:rPr>
  </w:style>
  <w:style w:type="paragraph" w:customStyle="1" w:styleId="FieldText">
    <w:name w:val="Field Text"/>
    <w:basedOn w:val="Normal"/>
    <w:link w:val="FieldTextChar"/>
    <w:rsid w:val="007D3044"/>
    <w:rPr>
      <w:rFonts w:ascii="Arial" w:eastAsiaTheme="minorHAnsi" w:hAnsi="Arial" w:cs="Arial"/>
      <w:b/>
      <w:sz w:val="19"/>
      <w:szCs w:val="19"/>
      <w:lang w:val="en-US" w:eastAsia="en-US" w:bidi="en-US"/>
    </w:rPr>
  </w:style>
  <w:style w:type="paragraph" w:customStyle="1" w:styleId="Default">
    <w:name w:val="Default"/>
    <w:link w:val="DefaultCar"/>
    <w:rsid w:val="006A0A2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DefaultCar">
    <w:name w:val="Default Car"/>
    <w:link w:val="Default"/>
    <w:locked/>
    <w:rsid w:val="002B08F2"/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B11B2-3F09-42D6-9FE4-38D7CDF9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3821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Roberto Fuentes Lopez</dc:creator>
  <cp:keywords/>
  <dc:description/>
  <cp:lastModifiedBy>Yudilma Milena Palomino Parra</cp:lastModifiedBy>
  <cp:revision>3</cp:revision>
  <cp:lastPrinted>2019-07-23T18:32:00Z</cp:lastPrinted>
  <dcterms:created xsi:type="dcterms:W3CDTF">2019-08-14T14:54:00Z</dcterms:created>
  <dcterms:modified xsi:type="dcterms:W3CDTF">2019-08-14T14:54:00Z</dcterms:modified>
</cp:coreProperties>
</file>